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Список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экскурсионной группы для посещения Музея современной белорусской государственности – филиала Национального исторического музея Республики Беларусь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организацией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(название организации)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 </w:t>
        <w:tab/>
        <w:t xml:space="preserve">______</w:t>
        <w:tab/>
        <w:t xml:space="preserve">                                       Время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(дата посещения)                  </w:t>
        <w:tab/>
        <w:tab/>
        <w:t xml:space="preserve">              (время посещения)           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</w:t>
      </w:r>
    </w:p>
    <w:tbl>
      <w:tblPr>
        <w:tblStyle w:val="Table1"/>
        <w:tblW w:w="10348.999999999998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3392"/>
        <w:gridCol w:w="3695"/>
        <w:gridCol w:w="2728"/>
        <w:tblGridChange w:id="0">
          <w:tblGrid>
            <w:gridCol w:w="534"/>
            <w:gridCol w:w="3392"/>
            <w:gridCol w:w="3695"/>
            <w:gridCol w:w="2728"/>
          </w:tblGrid>
        </w:tblGridChange>
      </w:tblGrid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Фамилия, имя, отчество лица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Серия, номер паспорта/свидетельства/ служебного удостоверения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Примечание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(вид, марка фото-, видеооборудования)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Контактное лицо ______________________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Всего ___ человек.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9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СОГЛАСОВАНО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И.О.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Заведующ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музеем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Д.В.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Марачковский </w:t>
      </w:r>
    </w:p>
    <w:sectPr>
      <w:pgSz w:h="16838" w:w="11906" w:orient="portrait"/>
      <w:pgMar w:bottom="1134" w:top="709" w:left="127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F1C08"/>
    <w:pPr>
      <w:spacing w:after="200" w:line="276" w:lineRule="auto"/>
    </w:pPr>
    <w:rPr>
      <w:sz w:val="22"/>
      <w:szCs w:val="22"/>
      <w:lang w:eastAsia="en-US" w:val="be-BY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1"/>
    <w:qFormat w:val="1"/>
    <w:rsid w:val="00FF1C08"/>
    <w:rPr>
      <w:sz w:val="22"/>
      <w:szCs w:val="22"/>
      <w:lang w:eastAsia="en-US" w:val="be-BY"/>
    </w:rPr>
  </w:style>
  <w:style w:type="table" w:styleId="a4">
    <w:name w:val="Table Grid"/>
    <w:basedOn w:val="a1"/>
    <w:uiPriority w:val="59"/>
    <w:rsid w:val="00FF1C08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BLRzGUvuiyVW5csIKk7ek8iWWQ==">CgMxLjA4AHIhMVI1ZW9zaDQ4UHpIV0VRUWc0WFFIbk11d0JaMzBtbnIy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2024-03-06T10:41:00Z</dcterms:created>
  <dc:creator>Просветительский</dc:creator>
</cp:coreProperties>
</file>